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E5" w:rsidRDefault="00833938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24 司马光</w:t>
      </w:r>
    </w:p>
    <w:p w:rsidR="000B64E5" w:rsidRDefault="00833938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    【教学目标】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color w:val="00B050"/>
          <w:sz w:val="24"/>
        </w:rPr>
        <w:t xml:space="preserve"> 1．认识“司、跌”等5个生字，会写“司、庭”等7个生字，正确、流利、有感情地朗读课文，背诵课文。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2．结合注释，联系上下文，理解句子的意思，理解课文内容，初步感受文言文简约的特点。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3．紧扣重点词句，感悟司马光的聪颖机智，遇事沉着冷静。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参考注释，抓住重点词句，理解句子的意思。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体会司马光的聪颖机智，遇事沉着冷静。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【教学课时】 </w:t>
      </w:r>
      <w:r>
        <w:rPr>
          <w:rFonts w:ascii="宋体" w:eastAsia="宋体" w:hAnsi="宋体" w:cs="宋体" w:hint="eastAsia"/>
          <w:sz w:val="24"/>
        </w:rPr>
        <w:t>1课时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0B64E5" w:rsidRDefault="00833938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多媒体课件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6"/>
        <w:tblW w:w="8522" w:type="dxa"/>
        <w:tblLayout w:type="fixed"/>
        <w:tblLook w:val="04A0"/>
      </w:tblPr>
      <w:tblGrid>
        <w:gridCol w:w="5919"/>
        <w:gridCol w:w="2603"/>
      </w:tblGrid>
      <w:tr w:rsidR="000B64E5">
        <w:tc>
          <w:tcPr>
            <w:tcW w:w="5919" w:type="dxa"/>
          </w:tcPr>
          <w:p w:rsidR="000B64E5" w:rsidRDefault="00833938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一、出示资料，介绍文言文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（1）学而不思则罔，思而不学则殆。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（2）温故而知新，可以为师矣。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（3）学而时习之，不亦说乎？有朋自远方来，不亦乐乎？人不知而不愠，不亦君子乎？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（4）知之者不如好知者，好之者不如乐之者。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（4）三人行必有我师焉，择其善者而从之，其不善者而改之。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（5）君子成人之美，不成人之恶，小人反是。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 教师范读，学生跟读后，自由朗读，简单交流句子的意思。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3.相互交流说说以上句子和现代语言的不一样，教师小结：像这样的语言就叫“文言”。用文言写成的文章就叫“文言文”，也叫古文。它是我们祖国语言文字宝库中的一笔巨大财富。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    4.今天就让我们学习一篇文言文《司马光》。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（板书：司马光）</w:t>
            </w:r>
            <w:r>
              <w:rPr>
                <w:rFonts w:ascii="宋体" w:eastAsia="宋体" w:hAnsi="宋体" w:cs="宋体" w:hint="eastAsia"/>
                <w:sz w:val="24"/>
              </w:rPr>
              <w:t>。学生齐读课题。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5.谁能说说自己对司马光的了解？（学生根据自己搜集的资料进行交流，教师评议。）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6.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司马光（1019～1086），北宋时期著名政治家、史学家、散文家。北宋陕州夏县涑水乡（今山西运城安邑镇东北）人，汉族。出生于河南省光山县，字君实，号迂叟，世称涑水先生。司马光自幼嗜学，尤喜《春秋左氏传》。</w:t>
            </w:r>
          </w:p>
          <w:p w:rsidR="000B64E5" w:rsidRDefault="00833938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、初读课文，读懂大意。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 自由朗读课文，读准生字的音，读通句子。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sī tínɡ dēnɡ diē zhònɡ qì chí jiē 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司 庭   登   跌  众    弃 持  皆  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自由读，指名读，开火车读。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正音：注意读准平舌音“司”，翘舌音“众、持”，后鼻音“庭、登”。</w:t>
            </w:r>
          </w:p>
          <w:p w:rsidR="000B64E5" w:rsidRDefault="00833938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去掉拼音读，齐读。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 指名朗读课文。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引导学生读准停顿：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</w:p>
          <w:p w:rsidR="000B64E5" w:rsidRDefault="00833938">
            <w:pPr>
              <w:spacing w:line="440" w:lineRule="exact"/>
              <w:jc w:val="center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司马光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群儿/戏于庭，一儿/登瓮，足跌/没水中。众/皆弃去，光/持石/击瓮/破之，水迸，儿/得活。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3. 教师范读，指导朗读，读准节奏。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4. 参考注释，自学课文。（要求：将注释中重点词语的解释再次批注在文中，据此理解句子的意思。）　　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 让学生就不理解的字词提出问题。以下字词或者比较陌生或者古今差异较大，学生可能提出：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（课件出示6、7）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（1）群儿：很多孩子。这里指小伙伴们。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 xml:space="preserve">　　（2）戏：玩耍。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（3）于：在。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（4）庭：院子里。文中指后院里。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（5）一儿：有个小孩。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（6）登瓮：爬到缸沿上玩。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（7）足跌：一不小心，掉到缸里。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（8）没水中：眼看那孩子在水里快要没顶了。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（9）众：别的孩子们。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（10）皆：都。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（11）弃去：跑到外面。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（12）持石：从地上捡起一块大石头。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（13）击瓮：使劲向水缸砸去。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（14）破之：水缸破了。之，它，指水缸。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　　（15）水迸：水流了出来。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（16）儿得活：被淹在水里的小孩也得救了。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6. 互相交流每个句子的意思，教师评议。</w:t>
            </w:r>
          </w:p>
          <w:p w:rsidR="000B64E5" w:rsidRDefault="00833938">
            <w:pPr>
              <w:spacing w:line="440" w:lineRule="exact"/>
              <w:ind w:firstLineChars="100" w:firstLine="241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</w:p>
          <w:p w:rsidR="000B64E5" w:rsidRDefault="00833938">
            <w:pPr>
              <w:numPr>
                <w:ilvl w:val="0"/>
                <w:numId w:val="1"/>
              </w:numPr>
              <w:spacing w:line="440" w:lineRule="exact"/>
              <w:ind w:left="480"/>
              <w:jc w:val="lef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群儿戏于庭。（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有一次，司马光跟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小伙伴们在</w:t>
            </w:r>
          </w:p>
          <w:p w:rsidR="000B64E5" w:rsidRDefault="00833938">
            <w:pPr>
              <w:spacing w:line="440" w:lineRule="exact"/>
              <w:jc w:val="lef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后院里玩耍。）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   （2）一儿登瓮，足跌没水中。（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院子里有一口大水缸，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有个小孩爬到缸沿上玩，一不小心，掉到缸里。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缸大水深，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眼看那孩子快要没顶了。）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   （3）众皆弃去。（别的孩子们一见出了事，吓得边哭边喊，跑到外面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向大人求救。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   （4）光持石击瓮破之，水迸。（司马光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却急中生智，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从地上捡起一块大石头，使劲向水缸砸去，“砰!”水缸破了，缸里的水流了出来。）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   （5）儿得活。（</w:t>
            </w:r>
            <w:r>
              <w:rPr>
                <w:rFonts w:ascii="宋体" w:eastAsia="宋体" w:hAnsi="宋体" w:cs="宋体" w:hint="eastAsia"/>
                <w:color w:val="FF0000"/>
                <w:sz w:val="24"/>
                <w:bdr w:val="single" w:sz="4" w:space="0" w:color="auto"/>
              </w:rPr>
              <w:t>被淹在水里的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>小孩得救了。）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7. 男生读原句，女生读译文。引导学生注意课件中红色的文字，告诉学生，在把文言文翻译成现代文时，为了使语句通顺、内容连贯，需要加入恰当的内容。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8. 鼓励学生大声朗读原文，并用自己的话讲讲这个故事。教师评议。 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 xml:space="preserve">    （课件出示9）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有一次，司马光跟小伙伴们在后院里玩耍。院子里有一口大水缸，有个小孩爬到缸沿上玩，一不小心，掉到缸里。缸大水深，眼看那孩子快要没顶了。别的孩子们一见出了事，吓得边哭边喊，跑到外面向大人求救。司马光却急中生智，从地上捡起一块大石头，使劲向水缸砸去，“砰!”水缸破了，缸里的水流了出来，被淹在水里的小孩得救了。</w:t>
            </w:r>
          </w:p>
          <w:p w:rsidR="000B64E5" w:rsidRDefault="00833938">
            <w:pPr>
              <w:spacing w:line="440" w:lineRule="exact"/>
              <w:ind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（指名朗读，自由读。）</w:t>
            </w:r>
          </w:p>
          <w:p w:rsidR="000B64E5" w:rsidRDefault="00833938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</w:t>
            </w: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、再读课文，深入探究。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司马光砸缸的动漫故事，激发兴趣。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 学生自由读课文、读译文。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3.读了课文，你觉得司马光是一个什么样的孩子？（聪颖机智，遇事沉着冷静。）课文中哪个地方写出了司马光很聪明。（光持石击瓮破之，水迸，儿得活。）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00FF"/>
                <w:sz w:val="24"/>
              </w:rPr>
              <w:t xml:space="preserve">　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聪颖机智，遇事沉着冷静。　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光持石击瓮破之，水迸，儿得活。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聪颖机智，遇事沉着冷静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光持石击瓮破之，水迸，儿得活。</w:t>
            </w: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）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4. 指导感情朗读，读出对司马光的赞赏。</w:t>
            </w:r>
          </w:p>
          <w:p w:rsidR="000B64E5" w:rsidRDefault="00833938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四、配乐朗读，熟读成诵。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 这么聪颖机智、沉着冷静的孩子，你们喜欢吗？（喜欢）让我们再来读一读课文，注意读出喜欢的感受，读出古文的韵味，请几个同学读。（课件配乐）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 学到这里，你能试着把这个故事背诵下来吗？一起背一背，不能背诵的看着书朗读。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3. 教师总结：今天我们学习了《司马光》这篇文言文，知道学习文言文的方法有看——注释、联系——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上下文、查找——资料书、遇到难句——反复多读几遍、还读不懂的——做批注。相信同学们在以后的学习中，也能用上这些方法，去读懂其它的古文。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五、识记生字，指导书写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出示生字田字格课件：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司 庭 登 跌 众 弃 持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1.观察生字，说说你发现了什么？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“跌 持”为左右结构的字，写时要写的左窄右宽。“登、弃”是上下结构，“庭”是半包围结构。</w:t>
            </w:r>
          </w:p>
          <w:p w:rsidR="000B64E5" w:rsidRDefault="00833938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2.</w:t>
            </w:r>
            <w:r>
              <w:rPr>
                <w:rFonts w:ascii="宋体" w:hAnsi="宋体" w:cs="宋体" w:hint="eastAsia"/>
                <w:color w:val="00B050"/>
                <w:sz w:val="24"/>
              </w:rPr>
              <w:t>师指导写字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Style w:val="2"/>
                <w:rFonts w:hint="default"/>
                <w:color w:val="00B050"/>
                <w:sz w:val="24"/>
                <w:lang w:val="zh-TW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“庭”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半包围结构</w:t>
            </w:r>
            <w:r>
              <w:rPr>
                <w:rStyle w:val="2"/>
                <w:rFonts w:hint="default"/>
                <w:color w:val="00B050"/>
                <w:sz w:val="24"/>
                <w:lang w:val="zh-TW" w:eastAsia="zh-TW"/>
              </w:rPr>
              <w:t>，注意“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广</w:t>
            </w:r>
            <w:r>
              <w:rPr>
                <w:rStyle w:val="2"/>
                <w:rFonts w:hint="default"/>
                <w:color w:val="00B050"/>
                <w:sz w:val="24"/>
                <w:lang w:val="zh-TW" w:eastAsia="zh-TW"/>
              </w:rPr>
              <w:t>”作偏旁时，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要写得宽大一些，横、撇要长一些。</w:t>
            </w:r>
          </w:p>
          <w:p w:rsidR="000B64E5" w:rsidRDefault="00833938">
            <w:pPr>
              <w:spacing w:line="440" w:lineRule="exact"/>
              <w:ind w:firstLineChars="200" w:firstLine="480"/>
              <w:rPr>
                <w:rStyle w:val="2"/>
                <w:rFonts w:hint="default"/>
                <w:color w:val="00B050"/>
                <w:sz w:val="24"/>
                <w:lang w:val="zh-TW" w:eastAsia="zh-TW"/>
              </w:rPr>
            </w:pPr>
            <w:r>
              <w:rPr>
                <w:rFonts w:ascii="宋体" w:hAnsi="宋体" w:cs="宋体" w:hint="eastAsia"/>
                <w:color w:val="00B050"/>
                <w:sz w:val="24"/>
              </w:rPr>
              <w:t>“登”</w:t>
            </w:r>
            <w:r>
              <w:rPr>
                <w:rStyle w:val="2"/>
                <w:rFonts w:hint="default"/>
                <w:color w:val="00B050"/>
                <w:sz w:val="24"/>
                <w:lang w:val="zh-TW" w:eastAsia="zh-TW"/>
              </w:rPr>
              <w:t>，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上</w:t>
            </w:r>
            <w:r>
              <w:rPr>
                <w:rStyle w:val="2"/>
                <w:rFonts w:hint="default"/>
                <w:color w:val="00B050"/>
                <w:sz w:val="24"/>
                <w:lang w:val="zh-TW" w:eastAsia="zh-TW"/>
              </w:rPr>
              <w:t>边部分“癶”</w:t>
            </w:r>
            <w:r>
              <w:rPr>
                <w:rStyle w:val="2"/>
                <w:rFonts w:hint="default"/>
                <w:color w:val="00B050"/>
                <w:sz w:val="24"/>
                <w:lang w:val="zh-TW"/>
              </w:rPr>
              <w:t>旁，不要写错，看清笔画，下面的“豆”穿插进去，要写紧凑。</w:t>
            </w:r>
          </w:p>
          <w:p w:rsidR="000B64E5" w:rsidRDefault="00833938">
            <w:pPr>
              <w:pStyle w:val="20"/>
              <w:tabs>
                <w:tab w:val="left" w:pos="1080"/>
              </w:tabs>
              <w:spacing w:before="0" w:after="0" w:line="440" w:lineRule="exact"/>
              <w:ind w:leftChars="228" w:left="1485" w:hangingChars="419" w:hanging="1006"/>
              <w:jc w:val="both"/>
              <w:rPr>
                <w:rFonts w:cs="宋体" w:hint="default"/>
                <w:color w:val="00B050"/>
                <w:sz w:val="24"/>
              </w:rPr>
            </w:pPr>
            <w:r>
              <w:rPr>
                <w:rStyle w:val="2"/>
                <w:rFonts w:cs="宋体"/>
                <w:color w:val="00B050"/>
                <w:sz w:val="24"/>
                <w:lang w:val="zh-TW" w:eastAsia="zh-TW"/>
              </w:rPr>
              <w:t>学生练写，教师巡视指导。</w:t>
            </w:r>
          </w:p>
          <w:p w:rsidR="000B64E5" w:rsidRDefault="00833938">
            <w:pPr>
              <w:spacing w:line="440" w:lineRule="exact"/>
              <w:ind w:firstLineChars="200" w:firstLine="480"/>
              <w:jc w:val="left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Style w:val="2"/>
                <w:rFonts w:cs="宋体" w:hint="default"/>
                <w:color w:val="00B050"/>
                <w:sz w:val="24"/>
                <w:lang w:val="zh-TW" w:eastAsia="zh-TW"/>
              </w:rPr>
              <w:t>师生互评、</w:t>
            </w:r>
            <w:r>
              <w:rPr>
                <w:rStyle w:val="2"/>
                <w:rFonts w:cs="宋体" w:hint="default"/>
                <w:color w:val="00B050"/>
                <w:sz w:val="24"/>
                <w:lang w:val="zh-TW"/>
              </w:rPr>
              <w:t>生生互评。</w:t>
            </w: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</w:tc>
        <w:tc>
          <w:tcPr>
            <w:tcW w:w="2603" w:type="dxa"/>
          </w:tcPr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833938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【设计意图：出示文言文句段，把学生不知不觉得带到学习文言文中来。】</w:t>
            </w: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833938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【设计意图：从字词句到文言文的朗读，扫清阅读障碍，为理解文言文做好充分的准备。】</w:t>
            </w: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833938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【设计意图：根据注释尝试理解，不懂的提出质疑，培养学生探究和自学的能力。体现学生为主体，教师为主导的教学理念。】</w:t>
            </w: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833938">
            <w:pPr>
              <w:spacing w:line="440" w:lineRule="exact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asciiTheme="minorEastAsia" w:hAnsiTheme="minorEastAsia" w:cstheme="minorEastAsia" w:hint="eastAsia"/>
                <w:color w:val="00B050"/>
                <w:sz w:val="24"/>
              </w:rPr>
              <w:t>【设计意图：红色的字的展示，教会学生学会补白，领会学习古诗文的正确方法。】</w:t>
            </w: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  <w:p w:rsidR="000B64E5" w:rsidRDefault="000B64E5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</w:p>
        </w:tc>
      </w:tr>
    </w:tbl>
    <w:p w:rsidR="000B64E5" w:rsidRDefault="000B64E5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0B64E5" w:rsidRDefault="00833938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1．选择正确的读音，打“√”。</w:t>
      </w:r>
    </w:p>
    <w:p w:rsidR="000B64E5" w:rsidRDefault="00833938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群儿戏于庭，一儿登瓮，足</w:t>
      </w:r>
      <w:r>
        <w:rPr>
          <w:rFonts w:ascii="宋体" w:eastAsia="宋体" w:hAnsi="宋体" w:cs="宋体" w:hint="eastAsia"/>
          <w:sz w:val="24"/>
          <w:em w:val="dot"/>
        </w:rPr>
        <w:t>跌</w:t>
      </w:r>
      <w:r>
        <w:rPr>
          <w:rFonts w:ascii="宋体" w:eastAsia="宋体" w:hAnsi="宋体" w:cs="宋体" w:hint="eastAsia"/>
          <w:sz w:val="24"/>
        </w:rPr>
        <w:t>（tiě  diē）</w:t>
      </w:r>
      <w:r>
        <w:rPr>
          <w:rFonts w:ascii="宋体" w:eastAsia="宋体" w:hAnsi="宋体" w:cs="宋体" w:hint="eastAsia"/>
          <w:sz w:val="24"/>
          <w:em w:val="dot"/>
        </w:rPr>
        <w:t>没</w:t>
      </w:r>
      <w:r>
        <w:rPr>
          <w:rFonts w:ascii="宋体" w:eastAsia="宋体" w:hAnsi="宋体" w:cs="宋体" w:hint="eastAsia"/>
          <w:sz w:val="24"/>
        </w:rPr>
        <w:t>（méi  mo）水中。众</w:t>
      </w:r>
      <w:r>
        <w:rPr>
          <w:rFonts w:ascii="宋体" w:eastAsia="宋体" w:hAnsi="宋体" w:cs="宋体" w:hint="eastAsia"/>
          <w:sz w:val="24"/>
          <w:em w:val="dot"/>
        </w:rPr>
        <w:t>皆</w:t>
      </w:r>
      <w:r>
        <w:rPr>
          <w:rFonts w:ascii="宋体" w:eastAsia="宋体" w:hAnsi="宋体" w:cs="宋体" w:hint="eastAsia"/>
          <w:sz w:val="24"/>
        </w:rPr>
        <w:t>（kǎi  jiē）弃去，光</w:t>
      </w:r>
      <w:r>
        <w:rPr>
          <w:rFonts w:ascii="宋体" w:eastAsia="宋体" w:hAnsi="宋体" w:cs="宋体" w:hint="eastAsia"/>
          <w:sz w:val="24"/>
          <w:em w:val="dot"/>
        </w:rPr>
        <w:t>持</w:t>
      </w:r>
      <w:r>
        <w:rPr>
          <w:rFonts w:ascii="宋体" w:eastAsia="宋体" w:hAnsi="宋体" w:cs="宋体" w:hint="eastAsia"/>
          <w:sz w:val="24"/>
        </w:rPr>
        <w:t>（chí  cí）石击瓮破之，水</w:t>
      </w:r>
      <w:r>
        <w:rPr>
          <w:rFonts w:ascii="宋体" w:eastAsia="宋体" w:hAnsi="宋体" w:cs="宋体" w:hint="eastAsia"/>
          <w:sz w:val="24"/>
          <w:em w:val="dot"/>
        </w:rPr>
        <w:t>迸</w:t>
      </w:r>
      <w:r>
        <w:rPr>
          <w:rFonts w:ascii="宋体" w:eastAsia="宋体" w:hAnsi="宋体" w:cs="宋体" w:hint="eastAsia"/>
          <w:sz w:val="24"/>
        </w:rPr>
        <w:t>（bènɡ  bìnɡ），儿得活。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2．先解释带点词的意思，再解释整句话的意思。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（1）群儿</w:t>
      </w:r>
      <w:r>
        <w:rPr>
          <w:rFonts w:ascii="宋体" w:eastAsia="宋体" w:hAnsi="宋体" w:cs="宋体" w:hint="eastAsia"/>
          <w:sz w:val="24"/>
          <w:em w:val="dot"/>
        </w:rPr>
        <w:t>戏</w:t>
      </w:r>
      <w:r>
        <w:rPr>
          <w:rFonts w:ascii="宋体" w:eastAsia="宋体" w:hAnsi="宋体" w:cs="宋体" w:hint="eastAsia"/>
          <w:sz w:val="24"/>
        </w:rPr>
        <w:t>于庭。（　　　　　）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（2）一儿</w:t>
      </w:r>
      <w:r>
        <w:rPr>
          <w:rFonts w:ascii="宋体" w:eastAsia="宋体" w:hAnsi="宋体" w:cs="宋体" w:hint="eastAsia"/>
          <w:sz w:val="24"/>
          <w:em w:val="dot"/>
        </w:rPr>
        <w:t>登瓮</w:t>
      </w:r>
      <w:r>
        <w:rPr>
          <w:rFonts w:ascii="宋体" w:eastAsia="宋体" w:hAnsi="宋体" w:cs="宋体" w:hint="eastAsia"/>
          <w:sz w:val="24"/>
        </w:rPr>
        <w:t>，足跌没水中。（　　　　　）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（3）众皆弃去，光持石击瓮</w:t>
      </w:r>
      <w:r>
        <w:rPr>
          <w:rFonts w:ascii="宋体" w:eastAsia="宋体" w:hAnsi="宋体" w:cs="宋体" w:hint="eastAsia"/>
          <w:sz w:val="24"/>
          <w:em w:val="dot"/>
        </w:rPr>
        <w:t>破之</w:t>
      </w:r>
      <w:r>
        <w:rPr>
          <w:rFonts w:ascii="宋体" w:eastAsia="宋体" w:hAnsi="宋体" w:cs="宋体" w:hint="eastAsia"/>
          <w:sz w:val="24"/>
        </w:rPr>
        <w:t>，水迸，儿得活。（　　　　　）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t>参考答案：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1． diē√   mo√  jiē√  chí√  bènɡ√ 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2．（1）戏：玩耍。  有一次，他跟小伙伴们在后院里玩耍。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（2）登瓮：爬到缸沿上玩。  院子里有一口大水缸，有个小孩爬到缸沿上玩，一不小心，掉到缸里。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（3）破之：水缸破了。  之：它，指水缸。   别的孩子们一见出了事，吓得边哭边喊，跑到外面向大人求救。司马光却急中生智，从地上捡起一块大石头，使劲向水缸砸去，“砰!”水缸破了，缸里的水流了出来，被淹在水里的小孩得救了。</w:t>
      </w:r>
    </w:p>
    <w:p w:rsidR="000B64E5" w:rsidRDefault="000B64E5">
      <w:pPr>
        <w:spacing w:line="440" w:lineRule="exact"/>
        <w:ind w:firstLine="495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0B64E5" w:rsidRDefault="00833938">
      <w:pPr>
        <w:spacing w:line="440" w:lineRule="exact"/>
        <w:ind w:firstLineChars="500" w:firstLine="1205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b/>
          <w:bCs/>
          <w:color w:val="FF0000"/>
          <w:sz w:val="24"/>
        </w:rPr>
        <w:t>司马光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聪颖机智，遇事沉着冷静</w:t>
      </w:r>
    </w:p>
    <w:p w:rsidR="000B64E5" w:rsidRDefault="00833938">
      <w:pPr>
        <w:spacing w:line="440" w:lineRule="exact"/>
        <w:ind w:firstLine="480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光持石击瓮破之，水迸，儿得活。</w:t>
      </w:r>
    </w:p>
    <w:p w:rsidR="000B64E5" w:rsidRDefault="000B64E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成功之处：</w:t>
      </w:r>
    </w:p>
    <w:p w:rsidR="000B64E5" w:rsidRDefault="00833938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在实际教学《司马光》中，教师紧紧抓住“读”来完成一系列的问题。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一、以读为主，熟读成诵。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学生刚刚接触文言文，没有相应的基础，而文言文在读音、意思、朗读方法上与现代白话文的巨大差别，都需要教师的有效指导。所以教师的范读对指导学生把文章读正确有十分重要的作用，同时这种有滋有味、声情并茂的朗读能进一步激发学生的学习兴趣。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二、教给方法，学以致用。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为了整体感知故事内容，我先引导学生总结以前学习古诗的方法（看注释、联系上下文、查找资料书、多读）。然后告诉孩子们学习古文的方法跟学习古诗的方法大同小异，也可以用上这些方法。最后我再通过小组讨论两个问题：①说说每个句子的意思。②用自己的话讲一讲这个故事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>不足之处：</w:t>
      </w:r>
      <w:r>
        <w:rPr>
          <w:rFonts w:ascii="宋体" w:eastAsia="宋体" w:hAnsi="宋体" w:cs="宋体" w:hint="eastAsia"/>
          <w:color w:val="00B050"/>
          <w:sz w:val="24"/>
        </w:rPr>
        <w:t>应该严格遵守“教师主导性和学生主体性”这一要求进行，教师在教学中只扮演一个穿针引线的作用，学生能回答的，教师一定不能代为回答，一定要让学生在课堂上做教学的主人。</w:t>
      </w:r>
    </w:p>
    <w:p w:rsidR="000B64E5" w:rsidRDefault="000B64E5">
      <w:pPr>
        <w:pStyle w:val="a3"/>
        <w:rPr>
          <w:rFonts w:ascii="Times New Roman" w:hAnsi="Times New Roman" w:cs="Times New Roman"/>
        </w:rPr>
      </w:pPr>
    </w:p>
    <w:p w:rsidR="000B64E5" w:rsidRDefault="00833938">
      <w:pPr>
        <w:pStyle w:val="a3"/>
        <w:ind w:firstLineChars="200" w:firstLine="420"/>
        <w:jc w:val="center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Times New Roman" w:hAnsi="Times New Roman" w:cs="Times New Roman" w:hint="eastAsia"/>
        </w:rPr>
        <w:t xml:space="preserve">　</w:t>
      </w:r>
    </w:p>
    <w:p w:rsidR="000B64E5" w:rsidRDefault="000B64E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0B64E5" w:rsidRDefault="00833938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lastRenderedPageBreak/>
        <w:t>备课素材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0B64E5" w:rsidRDefault="00833938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《司马光》是义务教育人教版部编版三年级语文上册的一篇文言文课文，讲的是司马光砸缸救伙伴的故事。表现了司马光的聪明机智、遇事沉着冷静。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一、司马光介绍。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司马光（1019～1086），北宋时期著名政治家、史学家、散文家。北宋陕州夏县涑水乡（今山西运城安邑镇东北）人，汉族。出生于河南省光山县，字君实，号迂叟，世称涑水先生。司马光自幼嗜学，尤喜《春秋左氏传》。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二、司马光主要成就。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司马光的主要成就反映在学术上。其中最大的贡献莫过于主持编写《资治通鉴》。《资治通鉴》是我国最大的一部编年史（公元前403年—公元959年），全书共294卷，上起战国初期韩、赵、魏三家分晋，下迄五代（后梁、后唐、后晋、后汉、后周）末年宋太祖赵匡胤灭后周以前，共1362年。</w:t>
      </w:r>
    </w:p>
    <w:p w:rsidR="000B64E5" w:rsidRDefault="00833938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司马光编撰《资治通鉴》共费时十九年，他在《进资治通鉴表》中说：“日力不足，继之以夜”，“精力尽于此书”。书名的意思是：“鉴于往事，有资于治道。”</w:t>
      </w:r>
    </w:p>
    <w:p w:rsidR="000B64E5" w:rsidRDefault="00833938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三、司马光砸缸的故事背景。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司马光出生于宋真宗天禧三年（公元1019年），当时，他的父亲司马池正担任光州光山县令，于是便给他取名“光”。司马光家世代官宦，一直以清廉仁厚享有盛誉。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司马光深受其父影响，自幼便聪敏好学。据史书记载，司马光非常喜欢读《左传》，常常“手不释书，至不知饥渴寒暑”。七岁时，他便能够熟练地背诵《左传》，并且能把二百多年的历史梗概讲述得清清楚楚，可见他自幼便对历史怀有十分浓厚的兴趣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四、《司马光砸缸》儿童歌曲。</w:t>
      </w:r>
    </w:p>
    <w:p w:rsidR="000B64E5" w:rsidRDefault="00833938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第六届中国音乐金钟奖以北京音协报送的一首少儿歌曲《司马光砸缸》入选声乐作品大奖。这是近年来我国少儿歌曲创作推广活动中脱颖而出的一首好歌，颇受广大少年儿童的青睐。在此之前，此歌已荣获“2006全国少儿歌曲创作比赛”提名奖，2007年全国少儿歌曲创作比赛金奖。</w:t>
      </w:r>
    </w:p>
    <w:p w:rsidR="000B64E5" w:rsidRDefault="0083393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【链接资料】</w:t>
      </w:r>
    </w:p>
    <w:p w:rsidR="000B64E5" w:rsidRDefault="00833938">
      <w:p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曹冲称象</w:t>
      </w:r>
    </w:p>
    <w:p w:rsidR="000B64E5" w:rsidRDefault="00833938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原文：</w:t>
      </w:r>
    </w:p>
    <w:p w:rsidR="000B64E5" w:rsidRDefault="00833938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曹冲生五六岁，智意所及，有若成人之智。时孙权曾致巨象，太祖欲知其斤重，访之群下，咸莫能出其理。冲曰：“置象大船之上，而刻其水痕所至，称物以载之，则校可知矣。”太祖悦，即施行焉。 </w:t>
      </w:r>
    </w:p>
    <w:p w:rsidR="000B64E5" w:rsidRDefault="00833938">
      <w:pPr>
        <w:spacing w:line="440" w:lineRule="exact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译文：</w:t>
      </w:r>
    </w:p>
    <w:p w:rsidR="000B64E5" w:rsidRDefault="00833938">
      <w:pPr>
        <w:spacing w:line="440" w:lineRule="exact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曹冲长到五六岁的时候，知识和判断能力所达到的程度，可以比得上成人（如一个成年人）。有一次，孙权送来了一头巨象，曹操想知道这象的重量，询问属下，都不能说出称象的办法。曹冲说：“把象放到大船上，在水面所达到的地方做上记号，再让船装载其他东西（当水面也达到记号的时候），称一下这些东西，那么比较下（东西的总质量差不多等于大象的质量）就能知道了。”曹操听了很</w:t>
      </w:r>
    </w:p>
    <w:p w:rsidR="000B64E5" w:rsidRDefault="00833938">
      <w:pPr>
        <w:spacing w:line="440" w:lineRule="exact"/>
        <w:jc w:val="left"/>
        <w:rPr>
          <w:rFonts w:ascii="Arial" w:hAnsi="Arial" w:cs="Arial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sz w:val="24"/>
        </w:rPr>
        <w:t>高兴，马上照这个办法做了。</w:t>
      </w:r>
    </w:p>
    <w:p w:rsidR="000B64E5" w:rsidRDefault="000B64E5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</w:p>
    <w:p w:rsidR="000B64E5" w:rsidRDefault="00833938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课后作业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1.看拼音写生字。</w:t>
      </w:r>
    </w:p>
    <w:p w:rsidR="000B64E5" w:rsidRDefault="00833938">
      <w:pPr>
        <w:spacing w:line="440" w:lineRule="exact"/>
        <w:ind w:firstLineChars="100" w:firstLine="240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47184640" behindDoc="1" locked="0" layoutInCell="1" allowOverlap="1">
            <wp:simplePos x="0" y="0"/>
            <wp:positionH relativeFrom="page">
              <wp:posOffset>3697605</wp:posOffset>
            </wp:positionH>
            <wp:positionV relativeFrom="page">
              <wp:posOffset>5501005</wp:posOffset>
            </wp:positionV>
            <wp:extent cx="438150" cy="371475"/>
            <wp:effectExtent l="0" t="0" r="0" b="9525"/>
            <wp:wrapNone/>
            <wp:docPr id="148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B050"/>
          <w:sz w:val="24"/>
        </w:rPr>
        <w:t xml:space="preserve">sī            tínɡ    dēnɡ       diē           qì       chí 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94948352" behindDoc="1" locked="0" layoutInCell="1" allowOverlap="1">
            <wp:simplePos x="0" y="0"/>
            <wp:positionH relativeFrom="page">
              <wp:posOffset>5520690</wp:posOffset>
            </wp:positionH>
            <wp:positionV relativeFrom="page">
              <wp:posOffset>5542280</wp:posOffset>
            </wp:positionV>
            <wp:extent cx="438150" cy="352425"/>
            <wp:effectExtent l="0" t="0" r="0" b="9525"/>
            <wp:wrapNone/>
            <wp:docPr id="150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4731385</wp:posOffset>
            </wp:positionH>
            <wp:positionV relativeFrom="page">
              <wp:posOffset>5502275</wp:posOffset>
            </wp:positionV>
            <wp:extent cx="438150" cy="371475"/>
            <wp:effectExtent l="0" t="0" r="0" b="9525"/>
            <wp:wrapNone/>
            <wp:docPr id="147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2898775</wp:posOffset>
            </wp:positionH>
            <wp:positionV relativeFrom="page">
              <wp:posOffset>5537835</wp:posOffset>
            </wp:positionV>
            <wp:extent cx="438150" cy="371475"/>
            <wp:effectExtent l="0" t="0" r="0" b="9525"/>
            <wp:wrapNone/>
            <wp:docPr id="149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199420928" behindDoc="1" locked="0" layoutInCell="1" allowOverlap="1">
            <wp:simplePos x="0" y="0"/>
            <wp:positionH relativeFrom="page">
              <wp:posOffset>2279650</wp:posOffset>
            </wp:positionH>
            <wp:positionV relativeFrom="page">
              <wp:posOffset>5549900</wp:posOffset>
            </wp:positionV>
            <wp:extent cx="438150" cy="371475"/>
            <wp:effectExtent l="0" t="0" r="0" b="9525"/>
            <wp:wrapNone/>
            <wp:docPr id="125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color w:val="00B050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5520055</wp:posOffset>
            </wp:positionV>
            <wp:extent cx="438150" cy="371475"/>
            <wp:effectExtent l="0" t="0" r="0" b="9525"/>
            <wp:wrapNone/>
            <wp:docPr id="122" name="图片 1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38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color w:val="00B050"/>
          <w:sz w:val="24"/>
        </w:rPr>
        <w:t xml:space="preserve">      马光  家                山        倒  放        支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  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2.比一比，再组词。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群（     ） 挺（      ） 跌（      ） 持（      ） 众（      ）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裙（     ） 庭（      ） 铁（      ） 待（      ） 从（      ）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00FF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3.重点段落品析</w:t>
      </w:r>
    </w:p>
    <w:p w:rsidR="000B64E5" w:rsidRDefault="00833938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群儿戏于庭，一儿登瓮，足跌没水中。众皆弃去，光持石击瓮破之，水迸，儿得活。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（1）读了这篇课文，你觉得司马光是个怎样的孩子？从那句话可以看出来？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（2）用自己的话写出这个故事。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0B64E5" w:rsidRDefault="00833938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0B64E5" w:rsidRDefault="00833938">
      <w:pPr>
        <w:pStyle w:val="HTML"/>
        <w:spacing w:line="360" w:lineRule="auto"/>
        <w:rPr>
          <w:color w:val="00B050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  <w:color w:val="00B050"/>
        </w:rPr>
        <w:t xml:space="preserve"> 4.除了司马光，你还知道哪些古人小时候的故事？</w:t>
      </w:r>
    </w:p>
    <w:p w:rsidR="000B64E5" w:rsidRDefault="00833938">
      <w:pPr>
        <w:pStyle w:val="HTML"/>
        <w:spacing w:line="360" w:lineRule="auto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</w:t>
      </w:r>
    </w:p>
    <w:p w:rsidR="000B64E5" w:rsidRDefault="00833938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参考答案</w:t>
      </w:r>
    </w:p>
    <w:p w:rsidR="000B64E5" w:rsidRDefault="00833938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1.司   庭   登   跌  弃   持  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2.一群   挺拔  跌倒  坚持  众人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裙子   庭院  铁锅  等待  从前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3.（1）司马光是个机智聪明，遇事冷静镇定的孩子。从“光持石击瓮破之，水迸，儿得活。”一句可以看出来。</w:t>
      </w:r>
    </w:p>
    <w:p w:rsidR="000B64E5" w:rsidRDefault="00833938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2）有一次，司马光跟小伙伴们在后院里玩耍。院子里有一口大水缸，有个小孩爬到缸沿上玩，一不小心，掉到缸里。缸大水深，眼看那孩子快要没顶了。别的孩子们一见出了事，吓得边哭边喊，跑到外面向大人求救。司马光却急中生智，从地上捡起一块大石头，使劲向水缸砸去，“砰!”水缸破了，缸里的水流了出来，被淹在水里的小孩得救了。</w:t>
      </w:r>
    </w:p>
    <w:p w:rsidR="000B64E5" w:rsidRDefault="00833938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4.曹冲称象  孔融让梨  骆宾王七岁咏鹅 </w:t>
      </w:r>
    </w:p>
    <w:p w:rsidR="000B64E5" w:rsidRDefault="000B64E5"/>
    <w:sectPr w:rsidR="000B64E5" w:rsidSect="00FD286B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938" w:rsidRDefault="00833938">
      <w:r>
        <w:separator/>
      </w:r>
    </w:p>
  </w:endnote>
  <w:endnote w:type="continuationSeparator" w:id="0">
    <w:p w:rsidR="00833938" w:rsidRDefault="0083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938" w:rsidRDefault="00833938">
      <w:r>
        <w:separator/>
      </w:r>
    </w:p>
  </w:footnote>
  <w:footnote w:type="continuationSeparator" w:id="0">
    <w:p w:rsidR="00833938" w:rsidRDefault="0083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4E5" w:rsidRPr="001345B0" w:rsidRDefault="000B64E5" w:rsidP="001345B0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55602"/>
    <w:multiLevelType w:val="singleLevel"/>
    <w:tmpl w:val="2F355602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E2619A5"/>
    <w:rsid w:val="000B64E5"/>
    <w:rsid w:val="001345B0"/>
    <w:rsid w:val="00833938"/>
    <w:rsid w:val="008627F6"/>
    <w:rsid w:val="00FD286B"/>
    <w:rsid w:val="214D6AC3"/>
    <w:rsid w:val="2B4B4416"/>
    <w:rsid w:val="34C227DF"/>
    <w:rsid w:val="3A5E0E89"/>
    <w:rsid w:val="3BF673F3"/>
    <w:rsid w:val="45542271"/>
    <w:rsid w:val="4629539C"/>
    <w:rsid w:val="4B12107E"/>
    <w:rsid w:val="4D2B708D"/>
    <w:rsid w:val="4E2619A5"/>
    <w:rsid w:val="4ECB690E"/>
    <w:rsid w:val="4EDB0300"/>
    <w:rsid w:val="549F65FA"/>
    <w:rsid w:val="5A4A0B5A"/>
    <w:rsid w:val="5EE975E6"/>
    <w:rsid w:val="6ABC4663"/>
    <w:rsid w:val="6F34324A"/>
    <w:rsid w:val="718228B2"/>
    <w:rsid w:val="73FA1E41"/>
    <w:rsid w:val="74CF2BA4"/>
    <w:rsid w:val="7719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8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D286B"/>
    <w:rPr>
      <w:rFonts w:ascii="宋体" w:hAnsi="Courier New" w:cs="Courier New"/>
      <w:szCs w:val="21"/>
    </w:rPr>
  </w:style>
  <w:style w:type="paragraph" w:styleId="a4">
    <w:name w:val="footer"/>
    <w:basedOn w:val="a"/>
    <w:rsid w:val="00FD286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FD286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FD28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rsid w:val="00FD28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正文文本 (2)_"/>
    <w:basedOn w:val="a0"/>
    <w:link w:val="20"/>
    <w:uiPriority w:val="99"/>
    <w:unhideWhenUsed/>
    <w:qFormat/>
    <w:rsid w:val="00FD286B"/>
    <w:rPr>
      <w:rFonts w:ascii="宋体" w:eastAsia="宋体" w:hAnsi="宋体" w:hint="eastAsia"/>
      <w:sz w:val="20"/>
    </w:rPr>
  </w:style>
  <w:style w:type="paragraph" w:customStyle="1" w:styleId="20">
    <w:name w:val="正文文本 (2)"/>
    <w:basedOn w:val="a"/>
    <w:link w:val="2"/>
    <w:uiPriority w:val="99"/>
    <w:unhideWhenUsed/>
    <w:qFormat/>
    <w:rsid w:val="00FD286B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eastAsia="宋体" w:hAnsi="宋体" w:hint="eastAsi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910</Words>
  <Characters>5190</Characters>
  <Application>Microsoft Office Word</Application>
  <DocSecurity>0</DocSecurity>
  <Lines>43</Lines>
  <Paragraphs>12</Paragraphs>
  <ScaleCrop>false</ScaleCrop>
  <Company/>
  <LinksUpToDate>false</LinksUpToDate>
  <CharactersWithSpaces>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2018-03-02T03:58:00Z</dcterms:created>
  <dcterms:modified xsi:type="dcterms:W3CDTF">2018-07-07T03:35:00Z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